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E34" w:rsidRPr="0000215C" w:rsidRDefault="007E3E34">
      <w:pPr>
        <w:pStyle w:val="p1"/>
        <w:rPr>
          <w:rFonts w:ascii="Arial" w:hAnsi="Arial" w:cs="Arial"/>
        </w:rPr>
      </w:pPr>
      <w:r w:rsidRPr="0000215C">
        <w:rPr>
          <w:rStyle w:val="s1"/>
          <w:rFonts w:ascii="Arial" w:hAnsi="Arial" w:cs="Arial"/>
        </w:rPr>
        <w:t xml:space="preserve">Hamon Deltak (HDI) provided technical advisory oversight to a </w:t>
      </w:r>
      <w:proofErr w:type="spellStart"/>
      <w:r w:rsidRPr="0000215C">
        <w:rPr>
          <w:rStyle w:val="s1"/>
          <w:rFonts w:ascii="Arial" w:hAnsi="Arial" w:cs="Arial"/>
        </w:rPr>
        <w:t>CoGen</w:t>
      </w:r>
      <w:proofErr w:type="spellEnd"/>
      <w:r w:rsidRPr="0000215C">
        <w:rPr>
          <w:rStyle w:val="s1"/>
          <w:rFonts w:ascii="Arial" w:hAnsi="Arial" w:cs="Arial"/>
        </w:rPr>
        <w:t xml:space="preserve"> refurb in East Texas this summer (2018). The customer had purchased replacement panels from Deltak 2 years before and hired a 3</w:t>
      </w:r>
      <w:r w:rsidRPr="0000215C">
        <w:rPr>
          <w:rStyle w:val="s2"/>
          <w:rFonts w:ascii="Arial" w:hAnsi="Arial" w:cs="Arial"/>
          <w:vertAlign w:val="superscript"/>
        </w:rPr>
        <w:t>rd</w:t>
      </w:r>
      <w:r w:rsidRPr="0000215C">
        <w:rPr>
          <w:rStyle w:val="s1"/>
          <w:rFonts w:ascii="Arial" w:hAnsi="Arial" w:cs="Arial"/>
        </w:rPr>
        <w:t>-party contractor to execute the installation. Recognizing there would be some complexity and nuance to surgically open the existing boiler section and slide in the new panel units, the customer chose to have an HDI technical advisor on sight during the work to provide best-practices, guide, clarify and draft engineered options as needed. </w:t>
      </w:r>
    </w:p>
    <w:p w:rsidR="007E3E34" w:rsidRPr="0000215C" w:rsidRDefault="007E3E34">
      <w:pPr>
        <w:pStyle w:val="p1"/>
        <w:rPr>
          <w:rFonts w:ascii="Arial" w:hAnsi="Arial" w:cs="Arial"/>
        </w:rPr>
      </w:pPr>
      <w:r w:rsidRPr="0000215C">
        <w:rPr>
          <w:rStyle w:val="s1"/>
          <w:rFonts w:ascii="Arial" w:hAnsi="Arial" w:cs="Arial"/>
        </w:rPr>
        <w:t> </w:t>
      </w:r>
    </w:p>
    <w:p w:rsidR="007E3E34" w:rsidRPr="0000215C" w:rsidRDefault="00DD1C8D">
      <w:pPr>
        <w:pStyle w:val="p1"/>
        <w:rPr>
          <w:rFonts w:ascii="Arial" w:hAnsi="Arial" w:cs="Arial"/>
        </w:rPr>
      </w:pPr>
      <w:r>
        <w:rPr>
          <w:rFonts w:ascii="Arial" w:hAnsi="Arial" w:cs="Arial"/>
          <w:noProof/>
          <w:sz w:val="22"/>
          <w:szCs w:val="22"/>
        </w:rPr>
        <w:drawing>
          <wp:anchor distT="0" distB="0" distL="114300" distR="114300" simplePos="0" relativeHeight="251664384" behindDoc="0" locked="0" layoutInCell="1" allowOverlap="1">
            <wp:simplePos x="0" y="0"/>
            <wp:positionH relativeFrom="column">
              <wp:posOffset>2979400</wp:posOffset>
            </wp:positionH>
            <wp:positionV relativeFrom="paragraph">
              <wp:posOffset>10795</wp:posOffset>
            </wp:positionV>
            <wp:extent cx="2845456" cy="2133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tretch>
                      <a:fillRect/>
                    </a:stretch>
                  </pic:blipFill>
                  <pic:spPr>
                    <a:xfrm>
                      <a:off x="0" y="0"/>
                      <a:ext cx="2845456" cy="2133600"/>
                    </a:xfrm>
                    <a:prstGeom prst="rect">
                      <a:avLst/>
                    </a:prstGeom>
                  </pic:spPr>
                </pic:pic>
              </a:graphicData>
            </a:graphic>
            <wp14:sizeRelH relativeFrom="margin">
              <wp14:pctWidth>0</wp14:pctWidth>
            </wp14:sizeRelH>
            <wp14:sizeRelV relativeFrom="margin">
              <wp14:pctHeight>0</wp14:pctHeight>
            </wp14:sizeRelV>
          </wp:anchor>
        </w:drawing>
      </w:r>
      <w:r w:rsidR="007E3E34" w:rsidRPr="0000215C">
        <w:rPr>
          <w:rStyle w:val="s1"/>
          <w:rFonts w:ascii="Arial" w:hAnsi="Arial" w:cs="Arial"/>
        </w:rPr>
        <w:t xml:space="preserve">In advance of the work HDI’s advisor Zane </w:t>
      </w:r>
      <w:proofErr w:type="spellStart"/>
      <w:r w:rsidR="007E3E34" w:rsidRPr="0000215C">
        <w:rPr>
          <w:rStyle w:val="s1"/>
          <w:rFonts w:ascii="Arial" w:hAnsi="Arial" w:cs="Arial"/>
        </w:rPr>
        <w:t>Koos</w:t>
      </w:r>
      <w:proofErr w:type="spellEnd"/>
      <w:r w:rsidR="007E3E34" w:rsidRPr="0000215C">
        <w:rPr>
          <w:rStyle w:val="s1"/>
          <w:rFonts w:ascii="Arial" w:hAnsi="Arial" w:cs="Arial"/>
        </w:rPr>
        <w:t>, a seasoned veteran of the HRSG industry, made a preliminary site-visit and detailed inspection of the units. This inspection led to minor repair suggestions to help reliability and operation of the unit for the customer. A handful of additional spare parts were ordered to fold-in these recommendations to the scope and schedule. </w:t>
      </w:r>
    </w:p>
    <w:p w:rsidR="007E3E34" w:rsidRPr="0000215C" w:rsidRDefault="007E3E34">
      <w:pPr>
        <w:pStyle w:val="p2"/>
        <w:rPr>
          <w:rFonts w:ascii="Arial" w:hAnsi="Arial" w:cs="Arial"/>
        </w:rPr>
      </w:pPr>
    </w:p>
    <w:p w:rsidR="007E3E34" w:rsidRPr="0000215C" w:rsidRDefault="007E3E34">
      <w:pPr>
        <w:pStyle w:val="li3"/>
        <w:numPr>
          <w:ilvl w:val="0"/>
          <w:numId w:val="1"/>
        </w:numPr>
        <w:rPr>
          <w:rFonts w:ascii="Arial" w:eastAsia="Times New Roman" w:hAnsi="Arial" w:cs="Arial"/>
        </w:rPr>
      </w:pPr>
      <w:r w:rsidRPr="0000215C">
        <w:rPr>
          <w:rStyle w:val="s5"/>
          <w:rFonts w:ascii="Arial" w:eastAsia="Times New Roman" w:hAnsi="Arial" w:cs="Arial"/>
        </w:rPr>
        <w:t>Zane provided operational guidelines (blowing down level gauges, etc.) in additional to mechanical, execution and sequencing guidance.</w:t>
      </w:r>
    </w:p>
    <w:p w:rsidR="007E3E34" w:rsidRPr="0000215C" w:rsidRDefault="007E3E34">
      <w:pPr>
        <w:pStyle w:val="li3"/>
        <w:numPr>
          <w:ilvl w:val="0"/>
          <w:numId w:val="1"/>
        </w:numPr>
        <w:rPr>
          <w:rFonts w:ascii="Arial" w:eastAsia="Times New Roman" w:hAnsi="Arial" w:cs="Arial"/>
        </w:rPr>
      </w:pPr>
      <w:r w:rsidRPr="0000215C">
        <w:rPr>
          <w:rStyle w:val="s5"/>
          <w:rFonts w:ascii="Arial" w:eastAsia="Times New Roman" w:hAnsi="Arial" w:cs="Arial"/>
        </w:rPr>
        <w:t>He also detailed all work executed in detailed reports for the customer’s files.</w:t>
      </w:r>
    </w:p>
    <w:p w:rsidR="007E3E34" w:rsidRPr="0000215C" w:rsidRDefault="007E3E34">
      <w:pPr>
        <w:pStyle w:val="p1"/>
        <w:rPr>
          <w:rFonts w:ascii="Arial" w:hAnsi="Arial" w:cs="Arial"/>
        </w:rPr>
      </w:pPr>
      <w:r w:rsidRPr="0000215C">
        <w:rPr>
          <w:rStyle w:val="s1"/>
          <w:rFonts w:ascii="Arial" w:hAnsi="Arial" w:cs="Arial"/>
        </w:rPr>
        <w:t> </w:t>
      </w:r>
    </w:p>
    <w:p w:rsidR="007E3E34" w:rsidRPr="0000215C" w:rsidRDefault="007E3E34">
      <w:pPr>
        <w:pStyle w:val="p1"/>
        <w:rPr>
          <w:rFonts w:ascii="Arial" w:hAnsi="Arial" w:cs="Arial"/>
        </w:rPr>
      </w:pPr>
      <w:r w:rsidRPr="0000215C">
        <w:rPr>
          <w:rStyle w:val="s1"/>
          <w:rFonts w:ascii="Arial" w:hAnsi="Arial" w:cs="Arial"/>
        </w:rPr>
        <w:t>All was going smoothly when the customer conducted RT</w:t>
      </w:r>
      <w:r w:rsidR="000118E1">
        <w:rPr>
          <w:rStyle w:val="s1"/>
          <w:rFonts w:ascii="Arial" w:hAnsi="Arial" w:cs="Arial"/>
        </w:rPr>
        <w:t xml:space="preserve"> </w:t>
      </w:r>
      <w:r w:rsidRPr="0000215C">
        <w:rPr>
          <w:rStyle w:val="s1"/>
          <w:rFonts w:ascii="Arial" w:hAnsi="Arial" w:cs="Arial"/>
        </w:rPr>
        <w:t>on a field weld connecting the existing piping to the new heat transfer panel.</w:t>
      </w:r>
    </w:p>
    <w:p w:rsidR="007E3E34" w:rsidRPr="0000215C" w:rsidRDefault="007E3E34">
      <w:pPr>
        <w:pStyle w:val="p2"/>
        <w:rPr>
          <w:rFonts w:ascii="Arial" w:hAnsi="Arial" w:cs="Arial"/>
        </w:rPr>
      </w:pPr>
    </w:p>
    <w:p w:rsidR="007E3E34" w:rsidRPr="0000215C" w:rsidRDefault="007E3E34">
      <w:pPr>
        <w:pStyle w:val="li3"/>
        <w:numPr>
          <w:ilvl w:val="0"/>
          <w:numId w:val="2"/>
        </w:numPr>
        <w:rPr>
          <w:rFonts w:ascii="Arial" w:eastAsia="Times New Roman" w:hAnsi="Arial" w:cs="Arial"/>
        </w:rPr>
      </w:pPr>
      <w:r w:rsidRPr="0000215C">
        <w:rPr>
          <w:rStyle w:val="s5"/>
          <w:rFonts w:ascii="Arial" w:eastAsia="Times New Roman" w:hAnsi="Arial" w:cs="Arial"/>
        </w:rPr>
        <w:t>Customer believed they had shot a shop weld and called HDI’s attention to the matter for warranty remedy.</w:t>
      </w:r>
    </w:p>
    <w:p w:rsidR="007E3E34" w:rsidRPr="0000215C" w:rsidRDefault="007E3E34">
      <w:pPr>
        <w:pStyle w:val="li3"/>
        <w:numPr>
          <w:ilvl w:val="0"/>
          <w:numId w:val="2"/>
        </w:numPr>
        <w:rPr>
          <w:rFonts w:ascii="Arial" w:eastAsia="Times New Roman" w:hAnsi="Arial" w:cs="Arial"/>
        </w:rPr>
      </w:pPr>
      <w:r w:rsidRPr="0000215C">
        <w:rPr>
          <w:rStyle w:val="s5"/>
          <w:rFonts w:ascii="Arial" w:eastAsia="Times New Roman" w:hAnsi="Arial" w:cs="Arial"/>
        </w:rPr>
        <w:t>It was not immediately apparent customer had accidentally shot the wrong weld…a field weld instead of the shop weld.</w:t>
      </w:r>
    </w:p>
    <w:p w:rsidR="007E3E34" w:rsidRPr="0000215C" w:rsidRDefault="007E3E34">
      <w:pPr>
        <w:pStyle w:val="li3"/>
        <w:numPr>
          <w:ilvl w:val="0"/>
          <w:numId w:val="2"/>
        </w:numPr>
        <w:rPr>
          <w:rFonts w:ascii="Arial" w:eastAsia="Times New Roman" w:hAnsi="Arial" w:cs="Arial"/>
        </w:rPr>
      </w:pPr>
      <w:r w:rsidRPr="0000215C">
        <w:rPr>
          <w:rStyle w:val="s5"/>
          <w:rFonts w:ascii="Arial" w:eastAsia="Times New Roman" w:hAnsi="Arial" w:cs="Arial"/>
        </w:rPr>
        <w:t>Once the error was discovered a small indication was still found on the shop weld that had been questioned.</w:t>
      </w:r>
    </w:p>
    <w:p w:rsidR="007E3E34" w:rsidRPr="0000215C" w:rsidRDefault="007E3E34">
      <w:pPr>
        <w:pStyle w:val="li3"/>
        <w:numPr>
          <w:ilvl w:val="0"/>
          <w:numId w:val="2"/>
        </w:numPr>
        <w:rPr>
          <w:rFonts w:ascii="Arial" w:eastAsia="Times New Roman" w:hAnsi="Arial" w:cs="Arial"/>
        </w:rPr>
      </w:pPr>
      <w:r w:rsidRPr="0000215C">
        <w:rPr>
          <w:rStyle w:val="s5"/>
          <w:rFonts w:ascii="Arial" w:eastAsia="Times New Roman" w:hAnsi="Arial" w:cs="Arial"/>
        </w:rPr>
        <w:t>HDI moved forward with a repair</w:t>
      </w:r>
      <w:r w:rsidR="00BE485D">
        <w:rPr>
          <w:rStyle w:val="s5"/>
          <w:rFonts w:ascii="Arial" w:eastAsia="Times New Roman" w:hAnsi="Arial" w:cs="Arial"/>
        </w:rPr>
        <w:t>:</w:t>
      </w:r>
    </w:p>
    <w:p w:rsidR="007E3E34" w:rsidRPr="0000215C" w:rsidRDefault="007E3E34">
      <w:pPr>
        <w:pStyle w:val="p4"/>
        <w:rPr>
          <w:rFonts w:ascii="Arial" w:hAnsi="Arial" w:cs="Arial"/>
        </w:rPr>
      </w:pPr>
    </w:p>
    <w:p w:rsidR="007E3E34" w:rsidRPr="0000215C" w:rsidRDefault="00812BDF">
      <w:pPr>
        <w:pStyle w:val="li3"/>
        <w:numPr>
          <w:ilvl w:val="2"/>
          <w:numId w:val="3"/>
        </w:numPr>
        <w:rPr>
          <w:rFonts w:ascii="Arial" w:eastAsia="Times New Roman" w:hAnsi="Arial" w:cs="Arial"/>
        </w:rPr>
      </w:pPr>
      <w:r>
        <w:rPr>
          <w:rStyle w:val="s5"/>
          <w:rFonts w:ascii="Arial" w:eastAsia="Times New Roman" w:hAnsi="Arial" w:cs="Arial"/>
        </w:rPr>
        <w:t>T</w:t>
      </w:r>
      <w:r w:rsidR="007E3E34" w:rsidRPr="0000215C">
        <w:rPr>
          <w:rStyle w:val="s5"/>
          <w:rFonts w:ascii="Arial" w:eastAsia="Times New Roman" w:hAnsi="Arial" w:cs="Arial"/>
        </w:rPr>
        <w:t>echnically shop weld in question did not require RT per ASME code or project requirements</w:t>
      </w:r>
    </w:p>
    <w:p w:rsidR="007E3E34" w:rsidRPr="0000215C" w:rsidRDefault="007E3E34">
      <w:pPr>
        <w:pStyle w:val="li3"/>
        <w:numPr>
          <w:ilvl w:val="2"/>
          <w:numId w:val="3"/>
        </w:numPr>
        <w:rPr>
          <w:rFonts w:ascii="Arial" w:eastAsia="Times New Roman" w:hAnsi="Arial" w:cs="Arial"/>
        </w:rPr>
      </w:pPr>
      <w:r w:rsidRPr="0000215C">
        <w:rPr>
          <w:rStyle w:val="s5"/>
          <w:rFonts w:ascii="Arial" w:eastAsia="Times New Roman" w:hAnsi="Arial" w:cs="Arial"/>
        </w:rPr>
        <w:t>HDI immediately dispatched 2 shop welders to repair the matter in the field</w:t>
      </w:r>
    </w:p>
    <w:p w:rsidR="007E3E34" w:rsidRPr="0000215C" w:rsidRDefault="00812BDF">
      <w:pPr>
        <w:pStyle w:val="li3"/>
        <w:numPr>
          <w:ilvl w:val="2"/>
          <w:numId w:val="3"/>
        </w:numPr>
        <w:rPr>
          <w:rFonts w:ascii="Arial" w:eastAsia="Times New Roman" w:hAnsi="Arial" w:cs="Arial"/>
        </w:rPr>
      </w:pPr>
      <w:r>
        <w:rPr>
          <w:rStyle w:val="s5"/>
          <w:rFonts w:ascii="Arial" w:eastAsia="Times New Roman" w:hAnsi="Arial" w:cs="Arial"/>
        </w:rPr>
        <w:t>O</w:t>
      </w:r>
      <w:r w:rsidR="007E3E34" w:rsidRPr="0000215C">
        <w:rPr>
          <w:rStyle w:val="s5"/>
          <w:rFonts w:ascii="Arial" w:eastAsia="Times New Roman" w:hAnsi="Arial" w:cs="Arial"/>
        </w:rPr>
        <w:t>n HDI’s cost</w:t>
      </w:r>
    </w:p>
    <w:p w:rsidR="007E3E34" w:rsidRPr="0000215C" w:rsidRDefault="00812BDF">
      <w:pPr>
        <w:pStyle w:val="li3"/>
        <w:numPr>
          <w:ilvl w:val="2"/>
          <w:numId w:val="3"/>
        </w:numPr>
        <w:rPr>
          <w:rFonts w:ascii="Arial" w:eastAsia="Times New Roman" w:hAnsi="Arial" w:cs="Arial"/>
        </w:rPr>
      </w:pPr>
      <w:r>
        <w:rPr>
          <w:rStyle w:val="s5"/>
          <w:rFonts w:ascii="Arial" w:eastAsia="Times New Roman" w:hAnsi="Arial" w:cs="Arial"/>
        </w:rPr>
        <w:t>F</w:t>
      </w:r>
      <w:r w:rsidR="007E3E34" w:rsidRPr="0000215C">
        <w:rPr>
          <w:rStyle w:val="s5"/>
          <w:rFonts w:ascii="Arial" w:eastAsia="Times New Roman" w:hAnsi="Arial" w:cs="Arial"/>
        </w:rPr>
        <w:t>rom a shop (HDI) that was already full and on mandatory overtime</w:t>
      </w:r>
    </w:p>
    <w:p w:rsidR="007E3E34" w:rsidRPr="0000215C" w:rsidRDefault="007E3E34">
      <w:pPr>
        <w:pStyle w:val="li3"/>
        <w:numPr>
          <w:ilvl w:val="2"/>
          <w:numId w:val="3"/>
        </w:numPr>
        <w:rPr>
          <w:rFonts w:ascii="Arial" w:eastAsia="Times New Roman" w:hAnsi="Arial" w:cs="Arial"/>
        </w:rPr>
      </w:pPr>
      <w:r w:rsidRPr="0000215C">
        <w:rPr>
          <w:rStyle w:val="s5"/>
          <w:rFonts w:ascii="Arial" w:eastAsia="Times New Roman" w:hAnsi="Arial" w:cs="Arial"/>
        </w:rPr>
        <w:t>HDI developed</w:t>
      </w:r>
      <w:r w:rsidR="00102899" w:rsidRPr="0000215C">
        <w:rPr>
          <w:rStyle w:val="s5"/>
          <w:rFonts w:ascii="Arial" w:eastAsia="Times New Roman" w:hAnsi="Arial" w:cs="Arial"/>
        </w:rPr>
        <w:t xml:space="preserve"> an appropriate</w:t>
      </w:r>
      <w:r w:rsidRPr="0000215C">
        <w:rPr>
          <w:rStyle w:val="s5"/>
          <w:rFonts w:ascii="Arial" w:eastAsia="Times New Roman" w:hAnsi="Arial" w:cs="Arial"/>
        </w:rPr>
        <w:t xml:space="preserve"> repair procedure</w:t>
      </w:r>
    </w:p>
    <w:p w:rsidR="007E3E34" w:rsidRPr="0000215C" w:rsidRDefault="00812BDF">
      <w:pPr>
        <w:pStyle w:val="li3"/>
        <w:numPr>
          <w:ilvl w:val="2"/>
          <w:numId w:val="3"/>
        </w:numPr>
        <w:rPr>
          <w:rFonts w:ascii="Arial" w:eastAsia="Times New Roman" w:hAnsi="Arial" w:cs="Arial"/>
        </w:rPr>
      </w:pPr>
      <w:r>
        <w:rPr>
          <w:rStyle w:val="s5"/>
          <w:rFonts w:ascii="Arial" w:eastAsia="Times New Roman" w:hAnsi="Arial" w:cs="Arial"/>
        </w:rPr>
        <w:t>C</w:t>
      </w:r>
      <w:r w:rsidR="007E3E34" w:rsidRPr="0000215C">
        <w:rPr>
          <w:rStyle w:val="s5"/>
          <w:rFonts w:ascii="Arial" w:eastAsia="Times New Roman" w:hAnsi="Arial" w:cs="Arial"/>
        </w:rPr>
        <w:t>ontacted local Authorized Inspector, paper work and repair nameplate, etc.</w:t>
      </w:r>
    </w:p>
    <w:p w:rsidR="00FE5660" w:rsidRDefault="007E3E34">
      <w:pPr>
        <w:pStyle w:val="p1"/>
        <w:rPr>
          <w:rStyle w:val="s1"/>
          <w:rFonts w:ascii="Arial" w:hAnsi="Arial" w:cs="Arial"/>
        </w:rPr>
        <w:sectPr w:rsidR="00FE5660">
          <w:footerReference w:type="even" r:id="rId8"/>
          <w:footerReference w:type="default" r:id="rId9"/>
          <w:pgSz w:w="12240" w:h="15840"/>
          <w:pgMar w:top="1440" w:right="1440" w:bottom="1440" w:left="1440" w:header="720" w:footer="720" w:gutter="0"/>
          <w:cols w:space="720"/>
          <w:docGrid w:linePitch="360"/>
        </w:sectPr>
      </w:pPr>
      <w:r w:rsidRPr="0000215C">
        <w:rPr>
          <w:rStyle w:val="s1"/>
          <w:rFonts w:ascii="Arial" w:hAnsi="Arial" w:cs="Arial"/>
        </w:rPr>
        <w:t> </w:t>
      </w:r>
    </w:p>
    <w:p w:rsidR="007E3E34" w:rsidRPr="0000215C" w:rsidRDefault="007E3E34">
      <w:pPr>
        <w:pStyle w:val="p1"/>
        <w:rPr>
          <w:rFonts w:ascii="Arial" w:hAnsi="Arial" w:cs="Arial"/>
        </w:rPr>
      </w:pPr>
    </w:p>
    <w:p w:rsidR="007E3E34" w:rsidRPr="0000215C" w:rsidRDefault="005013BA">
      <w:pPr>
        <w:pStyle w:val="p1"/>
        <w:rPr>
          <w:rFonts w:ascii="Arial" w:hAnsi="Arial" w:cs="Arial"/>
        </w:rPr>
      </w:pPr>
      <w:bookmarkStart w:id="0" w:name="_GoBack"/>
      <w:r w:rsidRPr="0000215C">
        <w:rPr>
          <w:rFonts w:ascii="Arial" w:hAnsi="Arial" w:cs="Arial"/>
          <w:noProof/>
          <w:sz w:val="22"/>
          <w:szCs w:val="22"/>
        </w:rPr>
        <w:lastRenderedPageBreak/>
        <w:drawing>
          <wp:anchor distT="0" distB="0" distL="114300" distR="114300" simplePos="0" relativeHeight="251663360" behindDoc="0" locked="0" layoutInCell="1" allowOverlap="1" wp14:anchorId="4C382909" wp14:editId="218B2A51">
            <wp:simplePos x="0" y="0"/>
            <wp:positionH relativeFrom="column">
              <wp:posOffset>0</wp:posOffset>
            </wp:positionH>
            <wp:positionV relativeFrom="paragraph">
              <wp:posOffset>563880</wp:posOffset>
            </wp:positionV>
            <wp:extent cx="2865120" cy="21488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120" cy="2148840"/>
                    </a:xfrm>
                    <a:prstGeom prst="rect">
                      <a:avLst/>
                    </a:prstGeom>
                  </pic:spPr>
                </pic:pic>
              </a:graphicData>
            </a:graphic>
            <wp14:sizeRelH relativeFrom="page">
              <wp14:pctWidth>0</wp14:pctWidth>
            </wp14:sizeRelH>
            <wp14:sizeRelV relativeFrom="page">
              <wp14:pctHeight>0</wp14:pctHeight>
            </wp14:sizeRelV>
          </wp:anchor>
        </w:drawing>
      </w:r>
      <w:bookmarkEnd w:id="0"/>
      <w:r w:rsidR="007E3E34" w:rsidRPr="0000215C">
        <w:rPr>
          <w:rStyle w:val="s1"/>
          <w:rFonts w:ascii="Arial" w:hAnsi="Arial" w:cs="Arial"/>
        </w:rPr>
        <w:t>The result was a success as the customer was completely satisfied with the repair, service and caliber of support provided by Hamon Deltak. There were multiple points at which any other supplier might have dug-in their heels.  But HDI prides itself on solid quality, workmanship and outstanding customer support. </w:t>
      </w:r>
    </w:p>
    <w:p w:rsidR="007E3E34" w:rsidRPr="0000215C" w:rsidRDefault="007E3E34">
      <w:pPr>
        <w:pStyle w:val="p1"/>
        <w:rPr>
          <w:rFonts w:ascii="Arial" w:hAnsi="Arial" w:cs="Arial"/>
        </w:rPr>
      </w:pPr>
      <w:r w:rsidRPr="0000215C">
        <w:rPr>
          <w:rStyle w:val="s1"/>
          <w:rFonts w:ascii="Arial" w:hAnsi="Arial" w:cs="Arial"/>
        </w:rPr>
        <w:t> </w:t>
      </w:r>
    </w:p>
    <w:p w:rsidR="007E3E34" w:rsidRPr="0000215C" w:rsidRDefault="007E3E34">
      <w:pPr>
        <w:pStyle w:val="p1"/>
        <w:rPr>
          <w:rFonts w:ascii="Arial" w:hAnsi="Arial" w:cs="Arial"/>
        </w:rPr>
      </w:pPr>
      <w:r w:rsidRPr="0000215C">
        <w:rPr>
          <w:rStyle w:val="s1"/>
          <w:rFonts w:ascii="Arial" w:hAnsi="Arial" w:cs="Arial"/>
        </w:rPr>
        <w:t xml:space="preserve">This is just the latest example of Hamon Deltak taking care of my customers, and the level of customer care common to HDI and our products. Hamon Deltak Manager of Aftermarket, Trevor </w:t>
      </w:r>
      <w:proofErr w:type="spellStart"/>
      <w:r w:rsidRPr="0000215C">
        <w:rPr>
          <w:rStyle w:val="s1"/>
          <w:rFonts w:ascii="Arial" w:hAnsi="Arial" w:cs="Arial"/>
        </w:rPr>
        <w:t>Maassen</w:t>
      </w:r>
      <w:proofErr w:type="spellEnd"/>
      <w:r w:rsidRPr="0000215C">
        <w:rPr>
          <w:rStyle w:val="s1"/>
          <w:rFonts w:ascii="Arial" w:hAnsi="Arial" w:cs="Arial"/>
        </w:rPr>
        <w:t xml:space="preserve"> explains, “We don’t walk away, especially when we have a Field Service </w:t>
      </w:r>
      <w:r w:rsidR="00140DCB">
        <w:rPr>
          <w:rStyle w:val="s1"/>
          <w:rFonts w:ascii="Arial" w:hAnsi="Arial" w:cs="Arial"/>
        </w:rPr>
        <w:t>e</w:t>
      </w:r>
      <w:r w:rsidRPr="0000215C">
        <w:rPr>
          <w:rStyle w:val="s1"/>
          <w:rFonts w:ascii="Arial" w:hAnsi="Arial" w:cs="Arial"/>
        </w:rPr>
        <w:t>ngineer onsite…this isn’t a “one-off” situation.”</w:t>
      </w:r>
    </w:p>
    <w:p w:rsidR="007E3E34" w:rsidRPr="0000215C" w:rsidRDefault="007E3E34">
      <w:pPr>
        <w:rPr>
          <w:rFonts w:ascii="Arial" w:hAnsi="Arial" w:cs="Arial"/>
        </w:rPr>
      </w:pPr>
    </w:p>
    <w:sectPr w:rsidR="007E3E34" w:rsidRPr="0000215C" w:rsidSect="00FE56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8C4" w:rsidRDefault="00E768C4" w:rsidP="0032150F">
      <w:r>
        <w:separator/>
      </w:r>
    </w:p>
  </w:endnote>
  <w:endnote w:type="continuationSeparator" w:id="0">
    <w:p w:rsidR="00E768C4" w:rsidRDefault="00E768C4" w:rsidP="0032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7117795"/>
      <w:docPartObj>
        <w:docPartGallery w:val="Page Numbers (Bottom of Page)"/>
        <w:docPartUnique/>
      </w:docPartObj>
    </w:sdtPr>
    <w:sdtEndPr>
      <w:rPr>
        <w:rStyle w:val="PageNumber"/>
      </w:rPr>
    </w:sdtEndPr>
    <w:sdtContent>
      <w:p w:rsidR="006147B3" w:rsidRDefault="006147B3" w:rsidP="004F1F42">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2069845693"/>
      <w:docPartObj>
        <w:docPartGallery w:val="Page Numbers (Bottom of Page)"/>
        <w:docPartUnique/>
      </w:docPartObj>
    </w:sdtPr>
    <w:sdtEndPr>
      <w:rPr>
        <w:rStyle w:val="PageNumber"/>
      </w:rPr>
    </w:sdtEndPr>
    <w:sdtContent>
      <w:p w:rsidR="0099201D" w:rsidRDefault="0099201D" w:rsidP="004F1F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9201D" w:rsidRDefault="00992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1026013"/>
      <w:docPartObj>
        <w:docPartGallery w:val="Page Numbers (Bottom of Page)"/>
        <w:docPartUnique/>
      </w:docPartObj>
    </w:sdtPr>
    <w:sdtEndPr>
      <w:rPr>
        <w:rStyle w:val="PageNumber"/>
      </w:rPr>
    </w:sdtEndPr>
    <w:sdtContent>
      <w:p w:rsidR="006147B3" w:rsidRDefault="006147B3" w:rsidP="004F1F42">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w:t>
        </w:r>
        <w:r>
          <w:rPr>
            <w:rStyle w:val="PageNumber"/>
          </w:rPr>
          <w:fldChar w:fldCharType="end"/>
        </w:r>
      </w:p>
    </w:sdtContent>
  </w:sdt>
  <w:p w:rsidR="0099201D" w:rsidRDefault="00992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8C4" w:rsidRDefault="00E768C4" w:rsidP="0032150F">
      <w:r>
        <w:separator/>
      </w:r>
    </w:p>
  </w:footnote>
  <w:footnote w:type="continuationSeparator" w:id="0">
    <w:p w:rsidR="00E768C4" w:rsidRDefault="00E768C4" w:rsidP="00321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936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C03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0159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34"/>
    <w:rsid w:val="0000215C"/>
    <w:rsid w:val="000118E1"/>
    <w:rsid w:val="00041425"/>
    <w:rsid w:val="000A609D"/>
    <w:rsid w:val="001008FB"/>
    <w:rsid w:val="00102899"/>
    <w:rsid w:val="00140DCB"/>
    <w:rsid w:val="00154307"/>
    <w:rsid w:val="001B545E"/>
    <w:rsid w:val="001E42FF"/>
    <w:rsid w:val="00201AB0"/>
    <w:rsid w:val="00280A64"/>
    <w:rsid w:val="002F5C60"/>
    <w:rsid w:val="0032150F"/>
    <w:rsid w:val="00326E3F"/>
    <w:rsid w:val="003A3DA5"/>
    <w:rsid w:val="003C6997"/>
    <w:rsid w:val="004827D2"/>
    <w:rsid w:val="004A3ADA"/>
    <w:rsid w:val="004A6726"/>
    <w:rsid w:val="005013BA"/>
    <w:rsid w:val="00602E64"/>
    <w:rsid w:val="006147B3"/>
    <w:rsid w:val="006254D0"/>
    <w:rsid w:val="006A018C"/>
    <w:rsid w:val="006C4445"/>
    <w:rsid w:val="007B1E8A"/>
    <w:rsid w:val="007E3E34"/>
    <w:rsid w:val="00812BDF"/>
    <w:rsid w:val="008717D3"/>
    <w:rsid w:val="00971CC9"/>
    <w:rsid w:val="0099201D"/>
    <w:rsid w:val="00A46F2A"/>
    <w:rsid w:val="00A976D9"/>
    <w:rsid w:val="00AF09F1"/>
    <w:rsid w:val="00B5416E"/>
    <w:rsid w:val="00B853D1"/>
    <w:rsid w:val="00BD6A16"/>
    <w:rsid w:val="00BE485D"/>
    <w:rsid w:val="00CF10D9"/>
    <w:rsid w:val="00D53E6D"/>
    <w:rsid w:val="00DB3FD6"/>
    <w:rsid w:val="00DC697F"/>
    <w:rsid w:val="00DD1C8D"/>
    <w:rsid w:val="00E07129"/>
    <w:rsid w:val="00E67DFF"/>
    <w:rsid w:val="00E768C4"/>
    <w:rsid w:val="00F94E65"/>
    <w:rsid w:val="00FE1584"/>
    <w:rsid w:val="00FE5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68CE3-1F5C-7044-B282-F6F42F61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E3E34"/>
    <w:pPr>
      <w:shd w:val="clear" w:color="auto" w:fill="FFFFFF"/>
    </w:pPr>
    <w:rPr>
      <w:rFonts w:ascii="Trebuchet MS" w:hAnsi="Trebuchet MS" w:cs="Times New Roman"/>
      <w:color w:val="000000"/>
      <w:sz w:val="17"/>
      <w:szCs w:val="17"/>
    </w:rPr>
  </w:style>
  <w:style w:type="paragraph" w:customStyle="1" w:styleId="p2">
    <w:name w:val="p2"/>
    <w:basedOn w:val="Normal"/>
    <w:rsid w:val="007E3E34"/>
    <w:pPr>
      <w:shd w:val="clear" w:color="auto" w:fill="FFFFFF"/>
    </w:pPr>
    <w:rPr>
      <w:rFonts w:ascii="Verdana" w:hAnsi="Verdana" w:cs="Times New Roman"/>
      <w:color w:val="000000"/>
      <w:sz w:val="17"/>
      <w:szCs w:val="17"/>
    </w:rPr>
  </w:style>
  <w:style w:type="paragraph" w:customStyle="1" w:styleId="p4">
    <w:name w:val="p4"/>
    <w:basedOn w:val="Normal"/>
    <w:rsid w:val="007E3E34"/>
    <w:pPr>
      <w:shd w:val="clear" w:color="auto" w:fill="FFFFFF"/>
    </w:pPr>
    <w:rPr>
      <w:rFonts w:ascii="Trebuchet MS" w:hAnsi="Trebuchet MS" w:cs="Times New Roman"/>
      <w:color w:val="000000"/>
      <w:sz w:val="17"/>
      <w:szCs w:val="17"/>
    </w:rPr>
  </w:style>
  <w:style w:type="character" w:customStyle="1" w:styleId="s1">
    <w:name w:val="s1"/>
    <w:basedOn w:val="DefaultParagraphFont"/>
    <w:rsid w:val="007E3E34"/>
    <w:rPr>
      <w:rFonts w:ascii="Trebuchet MS" w:hAnsi="Trebuchet MS" w:hint="default"/>
      <w:b w:val="0"/>
      <w:bCs w:val="0"/>
      <w:i w:val="0"/>
      <w:iCs w:val="0"/>
      <w:sz w:val="22"/>
      <w:szCs w:val="22"/>
    </w:rPr>
  </w:style>
  <w:style w:type="character" w:customStyle="1" w:styleId="s2">
    <w:name w:val="s2"/>
    <w:basedOn w:val="DefaultParagraphFont"/>
    <w:rsid w:val="007E3E34"/>
    <w:rPr>
      <w:rFonts w:ascii="Trebuchet MS" w:hAnsi="Trebuchet MS" w:hint="default"/>
      <w:b w:val="0"/>
      <w:bCs w:val="0"/>
      <w:i w:val="0"/>
      <w:iCs w:val="0"/>
      <w:sz w:val="13"/>
      <w:szCs w:val="13"/>
    </w:rPr>
  </w:style>
  <w:style w:type="character" w:customStyle="1" w:styleId="s5">
    <w:name w:val="s5"/>
    <w:basedOn w:val="DefaultParagraphFont"/>
    <w:rsid w:val="007E3E34"/>
    <w:rPr>
      <w:rFonts w:ascii="Trebuchet MS" w:hAnsi="Trebuchet MS" w:hint="default"/>
      <w:b w:val="0"/>
      <w:bCs w:val="0"/>
      <w:i w:val="0"/>
      <w:iCs w:val="0"/>
      <w:sz w:val="22"/>
      <w:szCs w:val="22"/>
      <w:shd w:val="clear" w:color="auto" w:fill="FFFFFF"/>
    </w:rPr>
  </w:style>
  <w:style w:type="paragraph" w:customStyle="1" w:styleId="li3">
    <w:name w:val="li3"/>
    <w:basedOn w:val="Normal"/>
    <w:rsid w:val="007E3E34"/>
    <w:rPr>
      <w:rFonts w:ascii="Trebuchet MS" w:hAnsi="Trebuchet MS" w:cs="Times New Roman"/>
      <w:color w:val="000000"/>
      <w:sz w:val="17"/>
      <w:szCs w:val="17"/>
    </w:rPr>
  </w:style>
  <w:style w:type="paragraph" w:styleId="EndnoteText">
    <w:name w:val="endnote text"/>
    <w:basedOn w:val="Normal"/>
    <w:link w:val="EndnoteTextChar"/>
    <w:uiPriority w:val="99"/>
    <w:semiHidden/>
    <w:unhideWhenUsed/>
    <w:rsid w:val="0032150F"/>
    <w:rPr>
      <w:sz w:val="20"/>
      <w:szCs w:val="20"/>
    </w:rPr>
  </w:style>
  <w:style w:type="character" w:customStyle="1" w:styleId="EndnoteTextChar">
    <w:name w:val="Endnote Text Char"/>
    <w:basedOn w:val="DefaultParagraphFont"/>
    <w:link w:val="EndnoteText"/>
    <w:uiPriority w:val="99"/>
    <w:semiHidden/>
    <w:rsid w:val="0032150F"/>
    <w:rPr>
      <w:sz w:val="20"/>
      <w:szCs w:val="20"/>
    </w:rPr>
  </w:style>
  <w:style w:type="character" w:styleId="EndnoteReference">
    <w:name w:val="endnote reference"/>
    <w:basedOn w:val="DefaultParagraphFont"/>
    <w:uiPriority w:val="99"/>
    <w:semiHidden/>
    <w:unhideWhenUsed/>
    <w:rsid w:val="0032150F"/>
    <w:rPr>
      <w:vertAlign w:val="superscript"/>
    </w:rPr>
  </w:style>
  <w:style w:type="paragraph" w:styleId="Header">
    <w:name w:val="header"/>
    <w:basedOn w:val="Normal"/>
    <w:link w:val="HeaderChar"/>
    <w:uiPriority w:val="99"/>
    <w:unhideWhenUsed/>
    <w:rsid w:val="0099201D"/>
    <w:pPr>
      <w:tabs>
        <w:tab w:val="center" w:pos="4680"/>
        <w:tab w:val="right" w:pos="9360"/>
      </w:tabs>
    </w:pPr>
  </w:style>
  <w:style w:type="character" w:customStyle="1" w:styleId="HeaderChar">
    <w:name w:val="Header Char"/>
    <w:basedOn w:val="DefaultParagraphFont"/>
    <w:link w:val="Header"/>
    <w:uiPriority w:val="99"/>
    <w:rsid w:val="0099201D"/>
  </w:style>
  <w:style w:type="paragraph" w:styleId="Footer">
    <w:name w:val="footer"/>
    <w:basedOn w:val="Normal"/>
    <w:link w:val="FooterChar"/>
    <w:uiPriority w:val="99"/>
    <w:unhideWhenUsed/>
    <w:rsid w:val="0099201D"/>
    <w:pPr>
      <w:tabs>
        <w:tab w:val="center" w:pos="4680"/>
        <w:tab w:val="right" w:pos="9360"/>
      </w:tabs>
    </w:pPr>
  </w:style>
  <w:style w:type="character" w:customStyle="1" w:styleId="FooterChar">
    <w:name w:val="Footer Char"/>
    <w:basedOn w:val="DefaultParagraphFont"/>
    <w:link w:val="Footer"/>
    <w:uiPriority w:val="99"/>
    <w:rsid w:val="0099201D"/>
  </w:style>
  <w:style w:type="character" w:styleId="PageNumber">
    <w:name w:val="page number"/>
    <w:basedOn w:val="DefaultParagraphFont"/>
    <w:uiPriority w:val="99"/>
    <w:semiHidden/>
    <w:unhideWhenUsed/>
    <w:rsid w:val="00992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sparks</dc:creator>
  <cp:keywords/>
  <dc:description/>
  <cp:lastModifiedBy>tara sparks</cp:lastModifiedBy>
  <cp:revision>36</cp:revision>
  <dcterms:created xsi:type="dcterms:W3CDTF">2018-09-17T19:49:00Z</dcterms:created>
  <dcterms:modified xsi:type="dcterms:W3CDTF">2018-09-20T00:38:00Z</dcterms:modified>
</cp:coreProperties>
</file>